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CFFC" w14:textId="77777777" w:rsidR="00C3639F" w:rsidRPr="00127F57" w:rsidRDefault="00C3639F" w:rsidP="00127F57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64E3C837" w14:textId="6438CD4A" w:rsidR="00C3639F" w:rsidRPr="00127F57" w:rsidRDefault="004049C8" w:rsidP="00127F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F57">
        <w:rPr>
          <w:rFonts w:ascii="Arial" w:hAnsi="Arial" w:cs="Arial"/>
          <w:b/>
          <w:sz w:val="24"/>
          <w:szCs w:val="24"/>
        </w:rPr>
        <w:t>17</w:t>
      </w:r>
      <w:r w:rsidR="00C3639F" w:rsidRPr="00127F57">
        <w:rPr>
          <w:rFonts w:ascii="Arial" w:hAnsi="Arial" w:cs="Arial"/>
          <w:b/>
          <w:sz w:val="24"/>
          <w:szCs w:val="24"/>
        </w:rPr>
        <w:t xml:space="preserve"> </w:t>
      </w:r>
      <w:r w:rsidR="00E87B30" w:rsidRPr="00127F57">
        <w:rPr>
          <w:rFonts w:ascii="Arial" w:hAnsi="Arial" w:cs="Arial"/>
          <w:b/>
          <w:sz w:val="24"/>
          <w:szCs w:val="24"/>
        </w:rPr>
        <w:t>V</w:t>
      </w:r>
      <w:r w:rsidRPr="00127F57">
        <w:rPr>
          <w:rFonts w:ascii="Arial" w:hAnsi="Arial" w:cs="Arial"/>
          <w:b/>
          <w:sz w:val="24"/>
          <w:szCs w:val="24"/>
        </w:rPr>
        <w:t>ERJETNOSTNI RAČUN</w:t>
      </w:r>
    </w:p>
    <w:p w14:paraId="1184E5BD" w14:textId="77777777" w:rsidR="00C3639F" w:rsidRPr="00127F57" w:rsidRDefault="00C3639F" w:rsidP="00127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F57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14:paraId="47887F6F" w14:textId="4A9E675E" w:rsidR="00C3639F" w:rsidRPr="00127F57" w:rsidRDefault="00E87B30" w:rsidP="00127F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7F57">
        <w:rPr>
          <w:rFonts w:ascii="Arial" w:hAnsi="Arial" w:cs="Arial"/>
          <w:b/>
          <w:sz w:val="24"/>
          <w:szCs w:val="24"/>
        </w:rPr>
        <w:t>NAMENI UČENJ</w:t>
      </w:r>
      <w:r w:rsidR="004049C8" w:rsidRPr="00127F57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</w:p>
    <w:p w14:paraId="16524D88" w14:textId="4F4D3904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127F57">
        <w:rPr>
          <w:rStyle w:val="ff2"/>
          <w:rFonts w:ascii="Arial" w:hAnsi="Arial" w:cs="Arial"/>
          <w:color w:val="FF0000"/>
          <w:sz w:val="24"/>
          <w:szCs w:val="24"/>
        </w:rPr>
        <w:t>Zapišem dogodke in računam z njimi.</w:t>
      </w:r>
    </w:p>
    <w:p w14:paraId="6E751599" w14:textId="5FD67651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7F57">
        <w:rPr>
          <w:rStyle w:val="ff2"/>
          <w:rFonts w:ascii="Arial" w:hAnsi="Arial" w:cs="Arial"/>
          <w:color w:val="FF0000"/>
          <w:sz w:val="24"/>
          <w:szCs w:val="24"/>
        </w:rPr>
        <w:t>Poiščem vse dogodke nekega poskusa.</w:t>
      </w:r>
    </w:p>
    <w:p w14:paraId="1CCA7B75" w14:textId="6314D803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7F57">
        <w:rPr>
          <w:rStyle w:val="ff2"/>
          <w:rFonts w:ascii="Arial" w:hAnsi="Arial" w:cs="Arial"/>
          <w:color w:val="FF0000"/>
          <w:sz w:val="24"/>
          <w:szCs w:val="24"/>
        </w:rPr>
        <w:t>Razlikujem med subjektivno, empirično in matematično verjetnostjo. </w:t>
      </w:r>
    </w:p>
    <w:p w14:paraId="1EEEE822" w14:textId="728F32B5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7F57">
        <w:rPr>
          <w:rStyle w:val="ff2"/>
          <w:rFonts w:ascii="Arial" w:hAnsi="Arial" w:cs="Arial"/>
          <w:color w:val="FF0000"/>
          <w:sz w:val="24"/>
          <w:szCs w:val="24"/>
        </w:rPr>
        <w:t>Razumem in povežem empirično in matematični verjetnostjo.</w:t>
      </w:r>
    </w:p>
    <w:p w14:paraId="4E4C35C5" w14:textId="75C601BD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7F57">
        <w:rPr>
          <w:rStyle w:val="ff2"/>
          <w:rFonts w:ascii="Arial" w:hAnsi="Arial" w:cs="Arial"/>
          <w:color w:val="FF0000"/>
          <w:sz w:val="24"/>
          <w:szCs w:val="24"/>
        </w:rPr>
        <w:t>Poznam in uporabljam definicijo matematične verjetnosti.</w:t>
      </w:r>
    </w:p>
    <w:p w14:paraId="5CB7A31A" w14:textId="1FC3B83F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27F57">
        <w:rPr>
          <w:rStyle w:val="ff2"/>
          <w:rFonts w:ascii="Arial" w:hAnsi="Arial" w:cs="Arial"/>
          <w:color w:val="1F497D" w:themeColor="text2"/>
          <w:sz w:val="24"/>
          <w:szCs w:val="24"/>
        </w:rPr>
        <w:t>Iz danih verjetnosti posameznih dogodkov računam verjetnosti drugih dogodkov.</w:t>
      </w:r>
    </w:p>
    <w:p w14:paraId="0BF902CD" w14:textId="6EB497B9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50B028"/>
          <w:sz w:val="24"/>
          <w:szCs w:val="24"/>
        </w:rPr>
      </w:pPr>
      <w:r w:rsidRPr="00127F57">
        <w:rPr>
          <w:rStyle w:val="ff2"/>
          <w:rFonts w:ascii="Arial" w:hAnsi="Arial" w:cs="Arial"/>
          <w:color w:val="50B028"/>
          <w:sz w:val="24"/>
          <w:szCs w:val="24"/>
        </w:rPr>
        <w:t>Ločim med pojmoma nezdružljiva in neodvisna dogodka.</w:t>
      </w:r>
    </w:p>
    <w:p w14:paraId="6AED2A97" w14:textId="17F014AD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27F57">
        <w:rPr>
          <w:rStyle w:val="ff2"/>
          <w:rFonts w:ascii="Arial" w:hAnsi="Arial" w:cs="Arial"/>
          <w:color w:val="1F497D" w:themeColor="text2"/>
          <w:sz w:val="24"/>
          <w:szCs w:val="24"/>
        </w:rPr>
        <w:t>Uporabljam vzorčni prostor.</w:t>
      </w:r>
    </w:p>
    <w:p w14:paraId="2787E4EF" w14:textId="3421DAF4" w:rsidR="004049C8" w:rsidRPr="00127F57" w:rsidRDefault="004049C8" w:rsidP="00127F57">
      <w:pPr>
        <w:pStyle w:val="Odstavekseznam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27F57">
        <w:rPr>
          <w:rStyle w:val="ff2"/>
          <w:rFonts w:ascii="Arial" w:hAnsi="Arial" w:cs="Arial"/>
          <w:color w:val="50B028"/>
          <w:sz w:val="24"/>
          <w:szCs w:val="24"/>
        </w:rPr>
        <w:t>Rešujem naloge s pomočjo formule (I).</w:t>
      </w:r>
      <w:r w:rsidRPr="00127F57">
        <w:rPr>
          <w:rStyle w:val="ff2"/>
          <w:rFonts w:ascii="Arial" w:hAnsi="Arial" w:cs="Arial"/>
          <w:color w:val="000000"/>
          <w:sz w:val="24"/>
          <w:szCs w:val="24"/>
        </w:rPr>
        <w:t> </w:t>
      </w:r>
    </w:p>
    <w:p w14:paraId="3692ECC1" w14:textId="1D237A50" w:rsidR="009D4DB7" w:rsidRPr="00127F57" w:rsidRDefault="009D4DB7" w:rsidP="00127F5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1815DE" w14:textId="77777777" w:rsidR="004049C8" w:rsidRPr="00127F57" w:rsidRDefault="004049C8" w:rsidP="00127F5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49C8" w:rsidRPr="00127F57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93E3" w14:textId="77777777" w:rsidR="00CD1490" w:rsidRDefault="00CD1490" w:rsidP="009D4DB7">
      <w:pPr>
        <w:spacing w:after="0" w:line="240" w:lineRule="auto"/>
      </w:pPr>
      <w:r>
        <w:separator/>
      </w:r>
    </w:p>
  </w:endnote>
  <w:endnote w:type="continuationSeparator" w:id="0">
    <w:p w14:paraId="1D1A092E" w14:textId="77777777" w:rsidR="00CD1490" w:rsidRDefault="00CD149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0119E" w14:textId="77777777" w:rsidR="00CD1490" w:rsidRDefault="00CD1490" w:rsidP="009D4DB7">
      <w:pPr>
        <w:spacing w:after="0" w:line="240" w:lineRule="auto"/>
      </w:pPr>
      <w:r>
        <w:separator/>
      </w:r>
    </w:p>
  </w:footnote>
  <w:footnote w:type="continuationSeparator" w:id="0">
    <w:p w14:paraId="5FFABA1B" w14:textId="77777777" w:rsidR="00CD1490" w:rsidRDefault="00CD149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2BE1" w14:textId="77777777"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353339B8" wp14:editId="093A286E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2DBC9C" wp14:editId="50A96C6F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3F84"/>
    <w:multiLevelType w:val="multilevel"/>
    <w:tmpl w:val="F71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03BAF"/>
    <w:multiLevelType w:val="hybridMultilevel"/>
    <w:tmpl w:val="C04258B2"/>
    <w:lvl w:ilvl="0" w:tplc="CD0AA104">
      <w:start w:val="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27F57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BCD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49C8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5F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363C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2D23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464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490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EEC7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40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4E416E-8599-4330-A3ED-F885D1C5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4</cp:revision>
  <dcterms:created xsi:type="dcterms:W3CDTF">2019-12-01T15:10:00Z</dcterms:created>
  <dcterms:modified xsi:type="dcterms:W3CDTF">2019-12-09T09:40:00Z</dcterms:modified>
</cp:coreProperties>
</file>