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DF" w:rsidRPr="00D33E28" w:rsidRDefault="00500DDF" w:rsidP="00D33E28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500DDF" w:rsidRPr="00D33E28" w:rsidRDefault="009E1EC7" w:rsidP="00D33E28">
      <w:pPr>
        <w:jc w:val="both"/>
        <w:rPr>
          <w:rStyle w:val="Intenzivensklic"/>
          <w:rFonts w:ascii="Arial" w:hAnsi="Arial" w:cs="Arial"/>
          <w:color w:val="auto"/>
          <w:sz w:val="24"/>
          <w:szCs w:val="24"/>
        </w:rPr>
      </w:pPr>
      <w:r>
        <w:rPr>
          <w:rStyle w:val="Intenzivensklic"/>
          <w:rFonts w:ascii="Arial" w:hAnsi="Arial" w:cs="Arial"/>
          <w:color w:val="auto"/>
          <w:sz w:val="24"/>
          <w:szCs w:val="24"/>
        </w:rPr>
        <w:t>0501G IRACIONALNE ENAČBE</w:t>
      </w:r>
      <w:bookmarkStart w:id="0" w:name="_GoBack"/>
      <w:bookmarkEnd w:id="0"/>
    </w:p>
    <w:p w:rsidR="00500DDF" w:rsidRPr="00D33E28" w:rsidRDefault="00500DDF" w:rsidP="00D33E28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V enačbi </w:t>
      </w:r>
      <w:proofErr w:type="spellStart"/>
      <w:r w:rsidRPr="00D33E28">
        <w:rPr>
          <w:rFonts w:ascii="Arial" w:hAnsi="Arial" w:cs="Arial"/>
          <w:color w:val="1F497D" w:themeColor="text2"/>
          <w:sz w:val="24"/>
          <w:szCs w:val="24"/>
        </w:rPr>
        <w:t>x</w:t>
      </w:r>
      <w:r w:rsidRPr="00D33E28">
        <w:rPr>
          <w:rFonts w:ascii="Arial" w:hAnsi="Arial" w:cs="Arial"/>
          <w:color w:val="1F497D" w:themeColor="text2"/>
          <w:sz w:val="24"/>
          <w:szCs w:val="24"/>
          <w:vertAlign w:val="superscript"/>
        </w:rPr>
        <w:t>n</w:t>
      </w:r>
      <w:proofErr w:type="spellEnd"/>
      <w:r w:rsidRPr="00D33E28">
        <w:rPr>
          <w:rFonts w:ascii="Arial" w:hAnsi="Arial" w:cs="Arial"/>
          <w:color w:val="1F497D" w:themeColor="text2"/>
          <w:sz w:val="24"/>
          <w:szCs w:val="24"/>
          <w:vertAlign w:val="superscript"/>
        </w:rPr>
        <w:t xml:space="preserve"> </w:t>
      </w:r>
      <w:r w:rsidRPr="00D33E28">
        <w:rPr>
          <w:rFonts w:ascii="Arial" w:hAnsi="Arial" w:cs="Arial"/>
          <w:color w:val="1F497D" w:themeColor="text2"/>
          <w:sz w:val="24"/>
          <w:szCs w:val="24"/>
        </w:rPr>
        <w:t>= a, a</w:t>
      </w:r>
      <w:r w:rsidR="00C46CFD" w:rsidRPr="00D33E2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33E28">
        <w:rPr>
          <w:rFonts w:ascii="Cambria Math" w:hAnsi="Cambria Math" w:cs="Cambria Math"/>
          <w:color w:val="1F497D" w:themeColor="text2"/>
          <w:sz w:val="24"/>
          <w:szCs w:val="24"/>
        </w:rPr>
        <w:t>∈</w:t>
      </w:r>
      <w:r w:rsidR="00C46CFD" w:rsidRPr="00D33E2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33E28">
        <w:rPr>
          <w:rFonts w:ascii="Cambria Math" w:hAnsi="Cambria Math" w:cs="Cambria Math"/>
          <w:color w:val="1F497D" w:themeColor="text2"/>
          <w:sz w:val="24"/>
          <w:szCs w:val="24"/>
        </w:rPr>
        <w:t>ℜ</w:t>
      </w:r>
      <w:r w:rsidRPr="00D33E28">
        <w:rPr>
          <w:rFonts w:ascii="Arial" w:hAnsi="Arial" w:cs="Arial"/>
          <w:color w:val="1F497D" w:themeColor="text2"/>
          <w:sz w:val="24"/>
          <w:szCs w:val="24"/>
        </w:rPr>
        <w:t>, n</w:t>
      </w:r>
      <w:r w:rsidR="00C46CFD" w:rsidRPr="00D33E2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33E28">
        <w:rPr>
          <w:rFonts w:ascii="Cambria Math" w:hAnsi="Cambria Math" w:cs="Cambria Math"/>
          <w:color w:val="1F497D" w:themeColor="text2"/>
          <w:sz w:val="24"/>
          <w:szCs w:val="24"/>
        </w:rPr>
        <w:t>∈</w:t>
      </w:r>
      <w:r w:rsidR="00C46CFD" w:rsidRPr="00D33E28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N si izberi poljuben a in n (vsaj 3 različne primere za a in n, n naj bo sodo in liho število) in jih reši s </w:t>
      </w:r>
      <w:proofErr w:type="spellStart"/>
      <w:r w:rsidRPr="00D33E28">
        <w:rPr>
          <w:rFonts w:ascii="Arial" w:hAnsi="Arial" w:cs="Arial"/>
          <w:color w:val="1F497D" w:themeColor="text2"/>
          <w:sz w:val="24"/>
          <w:szCs w:val="24"/>
        </w:rPr>
        <w:t>korenjenjem</w:t>
      </w:r>
      <w:proofErr w:type="spellEnd"/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 in z razstavljanjem. Primerjaj in utemeljuj reševanje vsakega primera. Bodi pozoren na število rešitev.</w:t>
      </w:r>
    </w:p>
    <w:p w:rsidR="00500DDF" w:rsidRPr="00D33E28" w:rsidRDefault="00500DDF" w:rsidP="00D33E2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Ali sta enačbi </w:t>
      </w:r>
      <m:oMath>
        <m:rad>
          <m:radPr>
            <m:degHide m:val="1"/>
            <m:ctrl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x+20</m:t>
            </m:r>
          </m:e>
        </m:rad>
        <m:r>
          <m:rPr>
            <m:sty m:val="p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=x</m:t>
        </m:r>
      </m:oMath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 in x</w:t>
      </w:r>
      <w:r w:rsidRPr="00D33E28">
        <w:rPr>
          <w:rFonts w:ascii="Arial" w:hAnsi="Arial" w:cs="Arial"/>
          <w:color w:val="1F497D" w:themeColor="text2"/>
          <w:sz w:val="24"/>
          <w:szCs w:val="24"/>
          <w:vertAlign w:val="superscript"/>
        </w:rPr>
        <w:t>2</w:t>
      </w: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  =  x + 20 ekvivalentni? Utemelji.</w:t>
      </w:r>
    </w:p>
    <w:p w:rsidR="00500DDF" w:rsidRPr="00D33E28" w:rsidRDefault="00500DDF" w:rsidP="00D33E28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33E28">
        <w:rPr>
          <w:rFonts w:ascii="Arial" w:hAnsi="Arial" w:cs="Arial"/>
          <w:sz w:val="24"/>
          <w:szCs w:val="24"/>
        </w:rPr>
        <w:t>Reši enačbe:</w:t>
      </w:r>
    </w:p>
    <w:p w:rsidR="00500DDF" w:rsidRPr="00D33E28" w:rsidRDefault="000C1E99" w:rsidP="00D33E28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color w:val="FF000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24"/>
                <w:szCs w:val="24"/>
              </w:rPr>
              <m:t>x+20</m:t>
            </m:r>
          </m:e>
        </m:rad>
        <m:r>
          <m:rPr>
            <m:sty m:val="p"/>
          </m:rPr>
          <w:rPr>
            <w:rFonts w:ascii="Cambria Math" w:hAnsi="Cambria Math" w:cs="Arial"/>
            <w:color w:val="FF0000"/>
            <w:sz w:val="24"/>
            <w:szCs w:val="24"/>
          </w:rPr>
          <m:t>=x</m:t>
        </m:r>
      </m:oMath>
    </w:p>
    <w:p w:rsidR="00500DDF" w:rsidRPr="00D33E28" w:rsidRDefault="000C1E99" w:rsidP="00D33E28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x+3</m:t>
            </m:r>
          </m:e>
        </m:rad>
        <m:r>
          <m:rPr>
            <m:sty m:val="p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1F497D" w:themeColor="text2"/>
                <w:sz w:val="24"/>
                <w:szCs w:val="24"/>
              </w:rPr>
              <m:t>x-5</m:t>
            </m:r>
          </m:e>
        </m:rad>
        <m:r>
          <m:rPr>
            <m:sty m:val="p"/>
          </m:rPr>
          <w:rPr>
            <w:rFonts w:ascii="Cambria Math" w:hAnsi="Cambria Math" w:cs="Arial"/>
            <w:color w:val="1F497D" w:themeColor="text2"/>
            <w:sz w:val="24"/>
            <w:szCs w:val="24"/>
          </w:rPr>
          <m:t>=4</m:t>
        </m:r>
      </m:oMath>
    </w:p>
    <w:p w:rsidR="00500DDF" w:rsidRPr="00D33E28" w:rsidRDefault="00D33E28" w:rsidP="00D33E28">
      <w:pPr>
        <w:pStyle w:val="Odstavekseznama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color w:val="00B050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color w:val="00B050"/>
            <w:sz w:val="24"/>
            <w:szCs w:val="24"/>
          </w:rPr>
          <m:t>x+1=</m:t>
        </m:r>
        <m:rad>
          <m:radPr>
            <m:degHide m:val="1"/>
            <m:ctrlPr>
              <w:rPr>
                <w:rFonts w:ascii="Cambria Math" w:hAnsi="Cambria Math" w:cs="Arial"/>
                <w:color w:val="00B050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color w:val="00B050"/>
                <w:sz w:val="24"/>
                <w:szCs w:val="24"/>
              </w:rPr>
              <m:t>1+x</m:t>
            </m:r>
            <m:rad>
              <m:radPr>
                <m:degHide m:val="1"/>
                <m:ctrl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B05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  <w:color w:val="00B050"/>
                    <w:sz w:val="24"/>
                    <w:szCs w:val="24"/>
                  </w:rPr>
                  <m:t>+24</m:t>
                </m:r>
              </m:e>
            </m:rad>
          </m:e>
        </m:rad>
      </m:oMath>
    </w:p>
    <w:p w:rsidR="00500DDF" w:rsidRPr="00D33E28" w:rsidRDefault="00500DDF" w:rsidP="00D33E2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33E28">
        <w:rPr>
          <w:rFonts w:ascii="Arial" w:hAnsi="Arial" w:cs="Arial"/>
          <w:color w:val="1F497D" w:themeColor="text2"/>
          <w:sz w:val="24"/>
          <w:szCs w:val="24"/>
        </w:rPr>
        <w:t>Opiši postopek reševanja iracionalnih enačb. Utemelji korake reševanja.</w:t>
      </w:r>
    </w:p>
    <w:p w:rsidR="00500DDF" w:rsidRPr="00D33E28" w:rsidRDefault="00500DDF" w:rsidP="00D33E28">
      <w:pPr>
        <w:pStyle w:val="Odstavekseznama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V literaturi poišči </w:t>
      </w:r>
      <w:r w:rsidRPr="00D33E28">
        <w:rPr>
          <w:rFonts w:ascii="Arial" w:hAnsi="Arial" w:cs="Arial"/>
          <w:color w:val="00B050"/>
          <w:sz w:val="24"/>
          <w:szCs w:val="24"/>
        </w:rPr>
        <w:t>ali sestavi sam</w:t>
      </w:r>
      <w:r w:rsidRPr="00D33E28">
        <w:rPr>
          <w:rFonts w:ascii="Arial" w:hAnsi="Arial" w:cs="Arial"/>
          <w:color w:val="1F497D" w:themeColor="text2"/>
          <w:sz w:val="24"/>
          <w:szCs w:val="24"/>
        </w:rPr>
        <w:t xml:space="preserve"> tri primere iracionalnih enačb. Vsaj ena naj ima več kot 2 kvadratna korena. </w:t>
      </w:r>
    </w:p>
    <w:p w:rsidR="00500DDF" w:rsidRPr="00D33E28" w:rsidRDefault="00500DDF" w:rsidP="00D33E28">
      <w:pPr>
        <w:pStyle w:val="Odstavekseznama"/>
        <w:jc w:val="both"/>
        <w:rPr>
          <w:rFonts w:ascii="Arial" w:hAnsi="Arial" w:cs="Arial"/>
          <w:color w:val="1F497D" w:themeColor="text2"/>
          <w:sz w:val="24"/>
          <w:szCs w:val="24"/>
          <w:u w:val="single"/>
        </w:rPr>
      </w:pPr>
    </w:p>
    <w:p w:rsidR="009D4DB7" w:rsidRPr="00D33E28" w:rsidRDefault="009D4DB7" w:rsidP="00D33E28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D33E28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D33E28" w:rsidRDefault="009D4DB7" w:rsidP="00D33E28">
      <w:pPr>
        <w:jc w:val="both"/>
        <w:rPr>
          <w:rFonts w:ascii="Arial" w:hAnsi="Arial" w:cs="Arial"/>
          <w:sz w:val="24"/>
          <w:szCs w:val="24"/>
        </w:rPr>
      </w:pPr>
    </w:p>
    <w:p w:rsidR="009D4DB7" w:rsidRPr="00D33E28" w:rsidRDefault="009D4DB7" w:rsidP="00D33E28">
      <w:pPr>
        <w:jc w:val="both"/>
        <w:rPr>
          <w:rFonts w:ascii="Arial" w:hAnsi="Arial" w:cs="Arial"/>
          <w:sz w:val="24"/>
          <w:szCs w:val="24"/>
        </w:rPr>
      </w:pPr>
    </w:p>
    <w:sectPr w:rsidR="009D4DB7" w:rsidRPr="00D33E28" w:rsidSect="009D4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99" w:rsidRDefault="000C1E99" w:rsidP="009D4DB7">
      <w:pPr>
        <w:spacing w:after="0" w:line="240" w:lineRule="auto"/>
      </w:pPr>
      <w:r>
        <w:separator/>
      </w:r>
    </w:p>
  </w:endnote>
  <w:endnote w:type="continuationSeparator" w:id="0">
    <w:p w:rsidR="000C1E99" w:rsidRDefault="000C1E99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99" w:rsidRDefault="000C1E99" w:rsidP="009D4DB7">
      <w:pPr>
        <w:spacing w:after="0" w:line="240" w:lineRule="auto"/>
      </w:pPr>
      <w:r>
        <w:separator/>
      </w:r>
    </w:p>
  </w:footnote>
  <w:footnote w:type="continuationSeparator" w:id="0">
    <w:p w:rsidR="000C1E99" w:rsidRDefault="000C1E99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3F1764">
      <w:rPr>
        <w:rFonts w:ascii="Arial" w:hAnsi="Arial" w:cs="Arial"/>
        <w:b/>
        <w:color w:val="0070C0"/>
        <w:sz w:val="28"/>
        <w:szCs w:val="28"/>
      </w:rPr>
      <w:t>MATEMATIKA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764" w:rsidRDefault="003F17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E2C60"/>
    <w:multiLevelType w:val="hybridMultilevel"/>
    <w:tmpl w:val="BC9AE596"/>
    <w:lvl w:ilvl="0" w:tplc="5A364A58">
      <w:start w:val="1"/>
      <w:numFmt w:val="decimal"/>
      <w:lvlText w:val="%1.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30385FA8">
      <w:start w:val="1"/>
      <w:numFmt w:val="lowerLetter"/>
      <w:lvlText w:val="%2."/>
      <w:lvlJc w:val="left"/>
      <w:pPr>
        <w:ind w:left="2148" w:hanging="360"/>
      </w:pPr>
      <w:rPr>
        <w:sz w:val="28"/>
        <w:szCs w:val="28"/>
      </w:r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1E99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BD2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6252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764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0DD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16B4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3D76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1EC7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37F22"/>
    <w:rsid w:val="00C404F1"/>
    <w:rsid w:val="00C40C25"/>
    <w:rsid w:val="00C40FC5"/>
    <w:rsid w:val="00C41B6E"/>
    <w:rsid w:val="00C427C2"/>
    <w:rsid w:val="00C42805"/>
    <w:rsid w:val="00C43406"/>
    <w:rsid w:val="00C44293"/>
    <w:rsid w:val="00C45751"/>
    <w:rsid w:val="00C46CFD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3E28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927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25DC1"/>
  <w15:docId w15:val="{02F7CA86-ECD3-43C1-B381-FA02A50B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500DD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2538B56-4B82-401B-9302-6B6EC39D0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4</cp:revision>
  <cp:lastPrinted>2016-07-21T12:21:00Z</cp:lastPrinted>
  <dcterms:created xsi:type="dcterms:W3CDTF">2016-07-21T12:20:00Z</dcterms:created>
  <dcterms:modified xsi:type="dcterms:W3CDTF">2016-07-21T12:21:00Z</dcterms:modified>
</cp:coreProperties>
</file>